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FE3A9" w14:textId="77777777" w:rsidR="00234AD3" w:rsidRDefault="00372361">
      <w:r w:rsidRPr="00372361">
        <w:t xml:space="preserve">Tävlings- och </w:t>
      </w:r>
      <w:proofErr w:type="spellStart"/>
      <w:r w:rsidRPr="00372361">
        <w:t>skytteregler</w:t>
      </w:r>
      <w:proofErr w:type="spellEnd"/>
      <w:r w:rsidRPr="00372361">
        <w:t xml:space="preserve"> för VM. Regionala mästerskapet. Anmäld stjärna-tävling. </w:t>
      </w:r>
    </w:p>
    <w:p w14:paraId="424E8AD7" w14:textId="5A313837" w:rsidR="00234AD3" w:rsidRDefault="00372361">
      <w:r w:rsidRPr="00372361">
        <w:t xml:space="preserve">Matchspel inomhus. Bok 7 av 11. för Target, Standard, Freestyle och Medieval Crossbow Januari 2024 </w:t>
      </w:r>
    </w:p>
    <w:p w14:paraId="3A9568A3" w14:textId="67F6696F" w:rsidR="00234AD3" w:rsidRDefault="00372361">
      <w:r w:rsidRPr="00372361">
        <w:t xml:space="preserve">42 INOMHUS MATCHSPEL </w:t>
      </w:r>
      <w:r w:rsidR="00234AD3">
        <w:br/>
      </w:r>
      <w:r w:rsidRPr="00372361">
        <w:t xml:space="preserve">42.1 Allmän information </w:t>
      </w:r>
      <w:r w:rsidR="00234AD3">
        <w:br/>
      </w:r>
      <w:r w:rsidRPr="00372361">
        <w:t xml:space="preserve">42.2 Sortimentets layout </w:t>
      </w:r>
      <w:r w:rsidR="00234AD3">
        <w:br/>
      </w:r>
      <w:r w:rsidRPr="00372361">
        <w:t xml:space="preserve">42.3 Arenans utrustning </w:t>
      </w:r>
      <w:r w:rsidR="00234AD3">
        <w:br/>
      </w:r>
      <w:r w:rsidRPr="00372361">
        <w:t xml:space="preserve">42.4 Måltavlor </w:t>
      </w:r>
      <w:r w:rsidR="00234AD3">
        <w:br/>
      </w:r>
      <w:r w:rsidRPr="00372361">
        <w:t xml:space="preserve">42.5 Utrustning för tidsstyrning </w:t>
      </w:r>
      <w:r w:rsidR="00234AD3">
        <w:br/>
      </w:r>
      <w:r w:rsidRPr="00372361">
        <w:t xml:space="preserve">42.6 Övrig utrustning </w:t>
      </w:r>
      <w:r w:rsidR="00234AD3">
        <w:br/>
      </w:r>
      <w:r w:rsidRPr="00372361">
        <w:t xml:space="preserve">42.7 Skottkontroll och säkerhet </w:t>
      </w:r>
      <w:r w:rsidR="00234AD3">
        <w:br/>
      </w:r>
      <w:r w:rsidRPr="00372361">
        <w:t xml:space="preserve">42.8 Skottordning och </w:t>
      </w:r>
      <w:proofErr w:type="spellStart"/>
      <w:r w:rsidRPr="00372361">
        <w:t>tidskontroll</w:t>
      </w:r>
      <w:proofErr w:type="spellEnd"/>
      <w:r w:rsidRPr="00372361">
        <w:t xml:space="preserve"> </w:t>
      </w:r>
      <w:r w:rsidR="00234AD3">
        <w:br/>
      </w:r>
      <w:r w:rsidRPr="00372361">
        <w:t xml:space="preserve">42.9 Skytte </w:t>
      </w:r>
      <w:r w:rsidR="00234AD3">
        <w:br/>
      </w:r>
      <w:r w:rsidRPr="00372361">
        <w:t xml:space="preserve">42.10 Skjutställning och position </w:t>
      </w:r>
      <w:r w:rsidR="00234AD3">
        <w:br/>
      </w:r>
      <w:r w:rsidRPr="00372361">
        <w:t xml:space="preserve">42.11 </w:t>
      </w:r>
      <w:r w:rsidR="00234AD3">
        <w:t>Markering</w:t>
      </w:r>
    </w:p>
    <w:p w14:paraId="3B5C1555" w14:textId="689A085F" w:rsidR="00234AD3" w:rsidRDefault="00372361">
      <w:r w:rsidRPr="00372361">
        <w:t>42 INOMHUS MATCH</w:t>
      </w:r>
      <w:r w:rsidR="00234AD3">
        <w:t>PLAY</w:t>
      </w:r>
      <w:r w:rsidRPr="00372361">
        <w:t xml:space="preserve"> </w:t>
      </w:r>
    </w:p>
    <w:p w14:paraId="1602ECA7" w14:textId="77777777" w:rsidR="00234AD3" w:rsidRDefault="00372361">
      <w:r w:rsidRPr="00372361">
        <w:t xml:space="preserve">Matchspel inomhus Skytte (individuellt och lag) </w:t>
      </w:r>
      <w:r w:rsidR="00234AD3">
        <w:t>skall</w:t>
      </w:r>
      <w:r w:rsidRPr="00372361">
        <w:t xml:space="preserve"> utföras i alla byggnader av lämplig storlek (fasta eller tillfälligt) till exempel en basketplan inomhus, ett lager eller ett tält. Matchspelsevenemang inomhus </w:t>
      </w:r>
      <w:r w:rsidR="00234AD3">
        <w:t>skall vara</w:t>
      </w:r>
      <w:r w:rsidRPr="00372361">
        <w:t xml:space="preserve"> skyddade från växlande väderförhållanden. </w:t>
      </w:r>
    </w:p>
    <w:p w14:paraId="14E1C704" w14:textId="77777777" w:rsidR="00234AD3" w:rsidRDefault="00372361">
      <w:r w:rsidRPr="00372361">
        <w:t xml:space="preserve">42.1 ALLMÄN INFORMATION </w:t>
      </w:r>
    </w:p>
    <w:p w14:paraId="07948E69" w14:textId="77777777" w:rsidR="00234AD3" w:rsidRDefault="00372361">
      <w:r w:rsidRPr="00372361">
        <w:t xml:space="preserve">42.1.1 Avstånd: 18m </w:t>
      </w:r>
      <w:r w:rsidR="00234AD3">
        <w:br/>
      </w:r>
      <w:r w:rsidRPr="00372361">
        <w:t xml:space="preserve">42.1.2 Slut: 3 ändar x 3 bultar per ände per match </w:t>
      </w:r>
      <w:r w:rsidR="00234AD3">
        <w:br/>
      </w:r>
      <w:r w:rsidRPr="00372361">
        <w:t xml:space="preserve">42.1.3 En tidsgräns för fotografering kommer att tillämpas; en sådan tidsfrist kommer att gälla. </w:t>
      </w:r>
    </w:p>
    <w:p w14:paraId="2EC94EF6" w14:textId="77777777" w:rsidR="00234AD3" w:rsidRDefault="00234AD3">
      <w:r>
        <w:t>F</w:t>
      </w:r>
      <w:r w:rsidR="00372361" w:rsidRPr="00372361">
        <w:t xml:space="preserve">ör elimineringsmatcherna: </w:t>
      </w:r>
      <w:r>
        <w:br/>
      </w:r>
      <w:r w:rsidR="00372361" w:rsidRPr="00372361">
        <w:t xml:space="preserve">Target och Medieval – 180 sekunder för tre (3) bultar. </w:t>
      </w:r>
      <w:r>
        <w:br/>
      </w:r>
      <w:r w:rsidR="00372361" w:rsidRPr="00372361">
        <w:t xml:space="preserve">Standard och Freestyle - 180 sekunder för tre (3) bultar. </w:t>
      </w:r>
    </w:p>
    <w:p w14:paraId="4683589F" w14:textId="77777777" w:rsidR="00234AD3" w:rsidRDefault="00372361">
      <w:r w:rsidRPr="00372361">
        <w:t xml:space="preserve">För medaljmatcherna: </w:t>
      </w:r>
      <w:r w:rsidR="00234AD3">
        <w:br/>
      </w:r>
      <w:r w:rsidRPr="00372361">
        <w:t>Target och Medieval – 60 sekunder för en (1) blixt alternativt skytte.</w:t>
      </w:r>
      <w:r w:rsidR="00234AD3">
        <w:br/>
      </w:r>
      <w:r w:rsidRPr="00372361">
        <w:t xml:space="preserve"> Standard och Freestyle - 60 sekunder för enbults alternativ fotografering. </w:t>
      </w:r>
    </w:p>
    <w:p w14:paraId="7AAC76AE" w14:textId="77777777" w:rsidR="00234AD3" w:rsidRDefault="00372361">
      <w:r w:rsidRPr="00372361">
        <w:t>42.1.4 Inofficiella övningsskott på tävlings</w:t>
      </w:r>
      <w:r w:rsidR="00234AD3">
        <w:t>hallen</w:t>
      </w:r>
      <w:r w:rsidRPr="00372361">
        <w:t xml:space="preserve"> är förbjudna. </w:t>
      </w:r>
    </w:p>
    <w:p w14:paraId="393593EA" w14:textId="519FCDF1" w:rsidR="00234AD3" w:rsidRDefault="00372361">
      <w:r w:rsidRPr="00372361">
        <w:t xml:space="preserve">42.1.5 Officiell </w:t>
      </w:r>
      <w:r w:rsidR="00234AD3">
        <w:t>inskjutning</w:t>
      </w:r>
      <w:r w:rsidRPr="00372361">
        <w:t xml:space="preserve">. </w:t>
      </w:r>
    </w:p>
    <w:p w14:paraId="3C9E3260" w14:textId="778A7982" w:rsidR="00234AD3" w:rsidRDefault="00372361">
      <w:r w:rsidRPr="00372361">
        <w:t>Target och Med</w:t>
      </w:r>
      <w:r w:rsidR="00234AD3">
        <w:t>eltida</w:t>
      </w:r>
      <w:r w:rsidRPr="00372361">
        <w:t xml:space="preserve"> - 2 </w:t>
      </w:r>
      <w:r w:rsidR="00234AD3">
        <w:t>omgångar</w:t>
      </w:r>
      <w:r w:rsidRPr="00372361">
        <w:t xml:space="preserve"> x 3 bultar på 5 minuter endast i början av matchspelstävlingen. </w:t>
      </w:r>
      <w:r w:rsidR="00234AD3">
        <w:br/>
      </w:r>
      <w:r w:rsidRPr="00372361">
        <w:t xml:space="preserve">Standard och Freestyle - 2 </w:t>
      </w:r>
      <w:r w:rsidR="00234AD3">
        <w:t>omgångar</w:t>
      </w:r>
      <w:r w:rsidRPr="00372361">
        <w:t xml:space="preserve"> x 3 bultar på 5 minuter endast i början av matchspelstävlingen. </w:t>
      </w:r>
    </w:p>
    <w:p w14:paraId="320B5585" w14:textId="77777777" w:rsidR="00234AD3" w:rsidRDefault="00372361">
      <w:r w:rsidRPr="00372361">
        <w:t xml:space="preserve">42.1.6 Elimineringar: Bok 5 – klausul 40.5 </w:t>
      </w:r>
    </w:p>
    <w:p w14:paraId="686908A8" w14:textId="77777777" w:rsidR="00234AD3" w:rsidRDefault="00372361">
      <w:r w:rsidRPr="00372361">
        <w:t xml:space="preserve">42.1.7 Medaljmatcher: Bok 5 – klausul 40.6 </w:t>
      </w:r>
    </w:p>
    <w:p w14:paraId="1D890CEC" w14:textId="77777777" w:rsidR="00234AD3" w:rsidRDefault="00372361">
      <w:r w:rsidRPr="00372361">
        <w:t xml:space="preserve">42.1.8 Alla elimineringsrundor Bok 5 – klausul 40.7 </w:t>
      </w:r>
    </w:p>
    <w:p w14:paraId="74199929" w14:textId="6243145D" w:rsidR="00234AD3" w:rsidRDefault="00372361">
      <w:r w:rsidRPr="00372361">
        <w:t xml:space="preserve">42.1.9 </w:t>
      </w:r>
      <w:r w:rsidR="00234AD3">
        <w:t>Reservbulta</w:t>
      </w:r>
      <w:r w:rsidRPr="00372361">
        <w:t xml:space="preserve">r Bok 5 – klausul 40.8 </w:t>
      </w:r>
    </w:p>
    <w:p w14:paraId="7C942E35" w14:textId="77777777" w:rsidR="00234AD3" w:rsidRDefault="00372361">
      <w:r w:rsidRPr="00372361">
        <w:lastRenderedPageBreak/>
        <w:t xml:space="preserve">42.1.10 Medaljmatcher Bok 5 – klausul 40.9 </w:t>
      </w:r>
    </w:p>
    <w:p w14:paraId="13A33E4A" w14:textId="77777777" w:rsidR="00234AD3" w:rsidRDefault="00372361">
      <w:r w:rsidRPr="00372361">
        <w:t xml:space="preserve">42.1.11 Tävlarens/lagets agent utses av den tävlande/det tävlande/laget. </w:t>
      </w:r>
    </w:p>
    <w:p w14:paraId="2D284589" w14:textId="77777777" w:rsidR="00234AD3" w:rsidRDefault="00372361">
      <w:r w:rsidRPr="00372361">
        <w:t xml:space="preserve">42.1.12 En tävlande/ett lag som anländer efter utsatt tid för matchstart kommer att förlora matchen. </w:t>
      </w:r>
    </w:p>
    <w:p w14:paraId="119C05FD" w14:textId="77777777" w:rsidR="00234AD3" w:rsidRDefault="00372361">
      <w:r w:rsidRPr="00372361">
        <w:t xml:space="preserve">42.2 SKJUTBANANS UTFORMNING </w:t>
      </w:r>
    </w:p>
    <w:p w14:paraId="4150775B" w14:textId="114F6692" w:rsidR="00234AD3" w:rsidRDefault="00372361">
      <w:r w:rsidRPr="00372361">
        <w:t xml:space="preserve">42.2.1 </w:t>
      </w:r>
      <w:r w:rsidR="00234AD3">
        <w:t>Skjutriktningen</w:t>
      </w:r>
      <w:r w:rsidRPr="00372361">
        <w:t xml:space="preserve"> </w:t>
      </w:r>
      <w:r w:rsidR="00234AD3">
        <w:t>skall</w:t>
      </w:r>
      <w:r w:rsidRPr="00372361">
        <w:t xml:space="preserve"> väljas för att passa lokalens layout med hänsyn till säkerhet och belysning. </w:t>
      </w:r>
    </w:p>
    <w:p w14:paraId="5C58778D" w14:textId="60D1AF91" w:rsidR="00234AD3" w:rsidRDefault="00372361">
      <w:r w:rsidRPr="00372361">
        <w:t xml:space="preserve">42.2.2 Platsen för målen </w:t>
      </w:r>
      <w:r w:rsidR="00234AD3">
        <w:t>skall</w:t>
      </w:r>
      <w:r w:rsidRPr="00372361">
        <w:t xml:space="preserve"> ge i stort sett lika villkor för alla tävlande. Alla tävlande/lag </w:t>
      </w:r>
      <w:r w:rsidR="00234AD3">
        <w:t>skall</w:t>
      </w:r>
      <w:r w:rsidRPr="00372361">
        <w:t xml:space="preserve"> rymmas på samma </w:t>
      </w:r>
      <w:r w:rsidR="00234AD3">
        <w:t>skjutlinje</w:t>
      </w:r>
      <w:r w:rsidRPr="00372361">
        <w:t xml:space="preserve">. </w:t>
      </w:r>
    </w:p>
    <w:p w14:paraId="1EA036F7" w14:textId="2793221C" w:rsidR="00234AD3" w:rsidRDefault="00372361">
      <w:r w:rsidRPr="00372361">
        <w:t xml:space="preserve">42.2.3 </w:t>
      </w:r>
      <w:r w:rsidR="00234AD3">
        <w:t>Skjutområdet skall</w:t>
      </w:r>
      <w:r w:rsidRPr="00372361">
        <w:t xml:space="preserve"> vara kvadratisk och </w:t>
      </w:r>
      <w:r w:rsidR="00234AD3">
        <w:t>skall</w:t>
      </w:r>
      <w:r w:rsidRPr="00372361">
        <w:t xml:space="preserve"> mätas exakt 18 meter från en punkt vertikalt under mitten (guld) av varje målyta till skjutlinjen längs marken. Toleransen på avståndet kommer att vara +/- 10 cm. </w:t>
      </w:r>
    </w:p>
    <w:p w14:paraId="7E9FB9C3" w14:textId="5B581438" w:rsidR="00234AD3" w:rsidRDefault="00372361">
      <w:r w:rsidRPr="00372361">
        <w:t xml:space="preserve">42.2.4 </w:t>
      </w:r>
      <w:r w:rsidR="00234AD3">
        <w:t>Buttarna skall</w:t>
      </w:r>
      <w:r w:rsidRPr="00372361">
        <w:t xml:space="preserve"> ställas upp i vilken vinkel som helst mellan vertikalen och cirka 15 grader bakåt från vertikalen. Alla</w:t>
      </w:r>
      <w:r w:rsidR="00234AD3">
        <w:t xml:space="preserve"> </w:t>
      </w:r>
      <w:proofErr w:type="spellStart"/>
      <w:r w:rsidR="00234AD3">
        <w:t>buttar</w:t>
      </w:r>
      <w:proofErr w:type="spellEnd"/>
      <w:r w:rsidR="00234AD3">
        <w:t xml:space="preserve"> skall</w:t>
      </w:r>
      <w:r w:rsidRPr="00372361">
        <w:t xml:space="preserve"> att visas enhetliga. </w:t>
      </w:r>
    </w:p>
    <w:p w14:paraId="1BAA6FD1" w14:textId="051FEC44" w:rsidR="00234AD3" w:rsidRDefault="00372361">
      <w:r w:rsidRPr="00372361">
        <w:t xml:space="preserve">42.2.5 Åtgärder </w:t>
      </w:r>
      <w:r w:rsidR="00234AD3">
        <w:t>skall</w:t>
      </w:r>
      <w:r w:rsidRPr="00372361">
        <w:t xml:space="preserve"> vidtas för att möjliggöra högst två deltagare/lag per mål i elimineringarna och en deltagare/lag per mål i finalen. </w:t>
      </w:r>
    </w:p>
    <w:p w14:paraId="5FF86076" w14:textId="15376F7D" w:rsidR="00234AD3" w:rsidRDefault="00372361">
      <w:r w:rsidRPr="00372361">
        <w:t xml:space="preserve">42.2.5.1 Med en tävlande/lag per måltavla </w:t>
      </w:r>
      <w:r w:rsidR="00234AD3">
        <w:t>skall måltavlans</w:t>
      </w:r>
      <w:r w:rsidRPr="00372361">
        <w:t xml:space="preserve"> mittpunkt vara 130 cm (toleransen för mätningen får inte överstiga +/- 5 cm) över golvet. </w:t>
      </w:r>
      <w:r w:rsidR="00234AD3">
        <w:t>Måltavlan skall</w:t>
      </w:r>
      <w:r w:rsidRPr="00372361">
        <w:t xml:space="preserve"> placeras i mitten av </w:t>
      </w:r>
      <w:r w:rsidR="00234AD3">
        <w:t>butten</w:t>
      </w:r>
      <w:r w:rsidRPr="00372361">
        <w:t xml:space="preserve">. (BOK 11 - Bilaga 8, Målrumpa). </w:t>
      </w:r>
      <w:r w:rsidR="00234AD3">
        <w:t>Centrum</w:t>
      </w:r>
      <w:r w:rsidRPr="00372361">
        <w:t xml:space="preserve"> på </w:t>
      </w:r>
      <w:r w:rsidR="00234AD3">
        <w:t>måltavlan</w:t>
      </w:r>
      <w:r w:rsidRPr="00372361">
        <w:t xml:space="preserve"> i en linje  ska se rak ut hela tiden. </w:t>
      </w:r>
    </w:p>
    <w:p w14:paraId="4A7D3DBF" w14:textId="077806DB" w:rsidR="00234AD3" w:rsidRDefault="00372361" w:rsidP="00234AD3">
      <w:r w:rsidRPr="00372361">
        <w:t xml:space="preserve">42.2.5.2 Med två tävlande/lag per mål (två </w:t>
      </w:r>
      <w:r w:rsidR="00234AD3">
        <w:t>måltavlor</w:t>
      </w:r>
      <w:r w:rsidRPr="00372361">
        <w:t xml:space="preserve">) </w:t>
      </w:r>
      <w:r w:rsidR="00234AD3">
        <w:t>skall</w:t>
      </w:r>
      <w:r w:rsidRPr="00372361">
        <w:t xml:space="preserve"> mitten av </w:t>
      </w:r>
      <w:proofErr w:type="spellStart"/>
      <w:r w:rsidR="00234AD3">
        <w:t>måltalvorna</w:t>
      </w:r>
      <w:proofErr w:type="spellEnd"/>
      <w:r w:rsidRPr="00372361">
        <w:t xml:space="preserve"> vara 130 cm - toleransen för måttet </w:t>
      </w:r>
      <w:r w:rsidR="00234AD3">
        <w:t>får</w:t>
      </w:r>
      <w:r w:rsidRPr="00372361">
        <w:t xml:space="preserve"> inte överstiga +/- 5 cm) över marken som mätt vertikalt från golvet. Var och en av </w:t>
      </w:r>
      <w:r w:rsidR="00234AD3">
        <w:t>måltavlorna</w:t>
      </w:r>
      <w:r w:rsidRPr="00372361">
        <w:t xml:space="preserve"> placeras i sin halva av </w:t>
      </w:r>
      <w:r w:rsidR="00234AD3">
        <w:t>butten</w:t>
      </w:r>
      <w:r w:rsidRPr="00372361">
        <w:t xml:space="preserve"> (BOK 11 - Bilaga 8 </w:t>
      </w:r>
      <w:proofErr w:type="spellStart"/>
      <w:r w:rsidR="00234AD3">
        <w:t>Buttar</w:t>
      </w:r>
      <w:proofErr w:type="spellEnd"/>
      <w:r w:rsidRPr="00372361">
        <w:t xml:space="preserve">) och det minsta avståndet mellan målzonerna på </w:t>
      </w:r>
      <w:r w:rsidR="00234AD3">
        <w:t>måltavlorna skall</w:t>
      </w:r>
      <w:r w:rsidRPr="00372361">
        <w:t xml:space="preserve"> vara 1 cm. </w:t>
      </w:r>
      <w:r w:rsidR="00234AD3">
        <w:t>Centrum</w:t>
      </w:r>
      <w:r w:rsidR="00234AD3" w:rsidRPr="00372361">
        <w:t xml:space="preserve"> på </w:t>
      </w:r>
      <w:r w:rsidR="00234AD3">
        <w:t>måltavlan</w:t>
      </w:r>
      <w:r w:rsidR="00234AD3" w:rsidRPr="00372361">
        <w:t xml:space="preserve"> i en linje  ska se rak ut hela tiden. </w:t>
      </w:r>
    </w:p>
    <w:p w14:paraId="6972DAE5" w14:textId="1C38284D" w:rsidR="00234AD3" w:rsidRDefault="00372361">
      <w:r w:rsidRPr="00372361">
        <w:t xml:space="preserve">42.2.6 Måltavlornas </w:t>
      </w:r>
      <w:proofErr w:type="spellStart"/>
      <w:r w:rsidR="00234AD3">
        <w:t>buttar</w:t>
      </w:r>
      <w:proofErr w:type="spellEnd"/>
      <w:r w:rsidR="00234AD3">
        <w:t xml:space="preserve"> skall</w:t>
      </w:r>
      <w:r w:rsidRPr="00372361">
        <w:t xml:space="preserve"> placeras så att det finns minst en (1) meter per tävlande per </w:t>
      </w:r>
      <w:r w:rsidR="00234AD3">
        <w:t>butt</w:t>
      </w:r>
      <w:r w:rsidRPr="00372361">
        <w:t xml:space="preserve">. </w:t>
      </w:r>
    </w:p>
    <w:p w14:paraId="3977F925" w14:textId="7B9ED56C" w:rsidR="00234AD3" w:rsidRDefault="00372361">
      <w:r w:rsidRPr="00372361">
        <w:t xml:space="preserve">42.2.7 En punkt på skjutlinjen mittemot varje målyta </w:t>
      </w:r>
      <w:r w:rsidR="00234AD3">
        <w:t>skall</w:t>
      </w:r>
      <w:r w:rsidRPr="00372361">
        <w:t xml:space="preserve"> markeras och det </w:t>
      </w:r>
      <w:r w:rsidR="00234AD3">
        <w:t>skall</w:t>
      </w:r>
      <w:r w:rsidRPr="00372361">
        <w:t xml:space="preserve"> finnas ett nummer som motsvarar den måltavlan placerad 2 meter framför skjutlinjen. </w:t>
      </w:r>
    </w:p>
    <w:p w14:paraId="24E2CCCC" w14:textId="77026FF9" w:rsidR="00234AD3" w:rsidRDefault="00372361">
      <w:r w:rsidRPr="00372361">
        <w:t xml:space="preserve">42.2.8 Skjutbanorna </w:t>
      </w:r>
      <w:r w:rsidR="00234AD3">
        <w:t>skall</w:t>
      </w:r>
      <w:r w:rsidRPr="00372361">
        <w:t xml:space="preserve"> vara vinkelräta mot skjut- och mållinjerna, och bredden på varje fält ska vara tillräcklig för att rymma alla tävlande på varje </w:t>
      </w:r>
      <w:r w:rsidR="00234AD3">
        <w:t>butt</w:t>
      </w:r>
      <w:r w:rsidRPr="00372361">
        <w:t xml:space="preserve"> i varje bana som kan innehålla en eller två </w:t>
      </w:r>
      <w:proofErr w:type="spellStart"/>
      <w:r w:rsidR="00234AD3">
        <w:t>buttar</w:t>
      </w:r>
      <w:proofErr w:type="spellEnd"/>
      <w:r w:rsidRPr="00372361">
        <w:t xml:space="preserve">. </w:t>
      </w:r>
      <w:r w:rsidR="00234AD3">
        <w:t>Skjut</w:t>
      </w:r>
      <w:r w:rsidRPr="00372361">
        <w:t xml:space="preserve">fält kan markeras på golvet från skjutlinjen till mållinjen. </w:t>
      </w:r>
    </w:p>
    <w:p w14:paraId="700D366E" w14:textId="77777777" w:rsidR="00234AD3" w:rsidRDefault="00372361">
      <w:r w:rsidRPr="00372361">
        <w:t xml:space="preserve">42.2.9 En mållinje ska markeras på golvet på 18 meters avstånd, parallellt med skjutlinjen </w:t>
      </w:r>
    </w:p>
    <w:p w14:paraId="03AA8AD1" w14:textId="4D15ACD9" w:rsidR="00234AD3" w:rsidRDefault="00234AD3">
      <w:r>
        <w:t>4</w:t>
      </w:r>
      <w:r w:rsidR="00372361" w:rsidRPr="00372361">
        <w:t xml:space="preserve">2.2.10 En </w:t>
      </w:r>
      <w:proofErr w:type="spellStart"/>
      <w:r>
        <w:t>väntlinje</w:t>
      </w:r>
      <w:proofErr w:type="spellEnd"/>
      <w:r w:rsidR="00372361" w:rsidRPr="00372361">
        <w:t xml:space="preserve"> ska anges minst fem meter bakom skjutlinjen där det är möjligt </w:t>
      </w:r>
    </w:p>
    <w:p w14:paraId="4055DAF6" w14:textId="308F93D4" w:rsidR="00234AD3" w:rsidRDefault="00372361">
      <w:r w:rsidRPr="00372361">
        <w:t xml:space="preserve">42.2.11 Ett utrustningsområde </w:t>
      </w:r>
      <w:r w:rsidR="00234AD3">
        <w:t>skall</w:t>
      </w:r>
      <w:r w:rsidRPr="00372361">
        <w:t xml:space="preserve"> vara från </w:t>
      </w:r>
      <w:proofErr w:type="spellStart"/>
      <w:r w:rsidRPr="00372361">
        <w:t>väntlinjen</w:t>
      </w:r>
      <w:proofErr w:type="spellEnd"/>
      <w:r w:rsidRPr="00372361">
        <w:t xml:space="preserve"> till en linje 2 meter bakom väntlinjen. </w:t>
      </w:r>
    </w:p>
    <w:p w14:paraId="6A9F714B" w14:textId="77777777" w:rsidR="00234AD3" w:rsidRDefault="00372361">
      <w:r w:rsidRPr="00372361">
        <w:t xml:space="preserve">42.2.12 En åskådarlinje ska anges minst tio meter bakom kölinjen. </w:t>
      </w:r>
    </w:p>
    <w:p w14:paraId="43EE051F" w14:textId="2803C1EF" w:rsidR="00234AD3" w:rsidRDefault="00372361">
      <w:r w:rsidRPr="00372361">
        <w:t xml:space="preserve">42.2.13 Fältet ska vara markerat eller avspärrat och endast tävlande som deltar i tävlingen och personer som på annat sätt är behöriga kommer att tillåtas att komma in. Åskådare </w:t>
      </w:r>
      <w:r w:rsidR="00234AD3">
        <w:t>skall</w:t>
      </w:r>
      <w:r w:rsidRPr="00372361">
        <w:t xml:space="preserve"> alltid befinna sig utanför åskådaravspärrningarna. </w:t>
      </w:r>
    </w:p>
    <w:p w14:paraId="515D9AB3" w14:textId="77777777" w:rsidR="00234AD3" w:rsidRDefault="00372361">
      <w:r w:rsidRPr="00372361">
        <w:lastRenderedPageBreak/>
        <w:t xml:space="preserve">42.2.14 Trafikljus skall placeras på båda sidor av fältet och, om nödvändigt, i ett fritt körfält i mitten av måltavlorna så att både höger- och vänsterhänta tävlande kan se dem. De ska placeras framför skjutlinjen på vardera sidan av fältet och i den fria banan på vilket avstånd som helst, så länge de är klart synliga för alla tävlande på skjutlinjen. </w:t>
      </w:r>
    </w:p>
    <w:p w14:paraId="4223DBBB" w14:textId="77777777" w:rsidR="00234AD3" w:rsidRDefault="00372361">
      <w:r w:rsidRPr="00372361">
        <w:t xml:space="preserve">42.2.15 En layout för individuella VM-turneringar i matchspel som kan anpassas för matchspel inomhus visas i BOK 11 - Bilaga 12a, </w:t>
      </w:r>
    </w:p>
    <w:p w14:paraId="557AB908" w14:textId="77777777" w:rsidR="00234AD3" w:rsidRDefault="00372361">
      <w:r w:rsidRPr="00372361">
        <w:t>42.2.16 En layout för lag-VM i matchspel som kan anpassas för inomhusmatchspel visas i BOK 11 - Bilaga 12b.</w:t>
      </w:r>
    </w:p>
    <w:p w14:paraId="46DBECF3" w14:textId="77777777" w:rsidR="00234AD3" w:rsidRDefault="00372361">
      <w:r w:rsidRPr="00372361">
        <w:t xml:space="preserve"> 42.3 UTRUSTNING FÖR ARENAN </w:t>
      </w:r>
    </w:p>
    <w:p w14:paraId="62C5F03D" w14:textId="30F9B3CC" w:rsidR="00234AD3" w:rsidRDefault="00372361">
      <w:r w:rsidRPr="00372361">
        <w:t>42.3.1 Måltavlor (</w:t>
      </w:r>
      <w:r w:rsidR="00234AD3">
        <w:t>buttarna)</w:t>
      </w:r>
      <w:r w:rsidR="00234AD3">
        <w:br/>
        <w:t>Buttarna skall</w:t>
      </w:r>
      <w:r w:rsidRPr="00372361">
        <w:t xml:space="preserve"> vara tillräckligt stor för att rymma </w:t>
      </w:r>
      <w:proofErr w:type="spellStart"/>
      <w:r w:rsidRPr="00372361">
        <w:t>må</w:t>
      </w:r>
      <w:r w:rsidR="00234AD3">
        <w:t>tavlan</w:t>
      </w:r>
      <w:proofErr w:type="spellEnd"/>
      <w:r w:rsidRPr="00372361">
        <w:t xml:space="preserve"> med minst en (1) cm extra runt om utsidan av yttersta poängzon(er), detta </w:t>
      </w:r>
      <w:r w:rsidR="00234AD3">
        <w:t xml:space="preserve">skall </w:t>
      </w:r>
      <w:r w:rsidRPr="00372361">
        <w:t xml:space="preserve">säkerställa att alla bultar som träffar </w:t>
      </w:r>
      <w:r w:rsidR="00234AD3">
        <w:t>butten</w:t>
      </w:r>
      <w:r w:rsidRPr="00372361">
        <w:t xml:space="preserve"> och precis missar den yttersta kanten av poängzonen stannar kvar i </w:t>
      </w:r>
      <w:r w:rsidR="00234AD3">
        <w:t>butten</w:t>
      </w:r>
      <w:r w:rsidRPr="00372361">
        <w:t xml:space="preserve">. </w:t>
      </w:r>
      <w:r w:rsidR="00234AD3">
        <w:t>Buttarna</w:t>
      </w:r>
      <w:r w:rsidRPr="00372361">
        <w:t xml:space="preserve"> ska vara gjord av lämpligt material så att bultar vanligtvis inte studsar tillbaka från, passerar igenom eller skadas av den. </w:t>
      </w:r>
    </w:p>
    <w:p w14:paraId="761AFEE0" w14:textId="6BDA133C" w:rsidR="00234AD3" w:rsidRDefault="00372361">
      <w:r w:rsidRPr="00372361">
        <w:t xml:space="preserve">43.3.2 </w:t>
      </w:r>
      <w:r w:rsidR="00234AD3">
        <w:t>Buttarna skall</w:t>
      </w:r>
      <w:r w:rsidRPr="00372361">
        <w:t xml:space="preserve"> stödjas och säkras på ett lämpligt ramverk så att dess centrum är 130 cm + 5 cm över den genomsnittliga golvnivån. Där det är möjligt måste man se till att bultar som kan passera genom </w:t>
      </w:r>
      <w:r w:rsidR="00234AD3">
        <w:t xml:space="preserve">butten </w:t>
      </w:r>
      <w:r w:rsidRPr="00372361">
        <w:t xml:space="preserve">inte skadas av stöden. (Bok 11 - Bilaga 8, </w:t>
      </w:r>
      <w:proofErr w:type="spellStart"/>
      <w:r w:rsidR="00234AD3">
        <w:t>Buttar</w:t>
      </w:r>
      <w:proofErr w:type="spellEnd"/>
      <w:r w:rsidRPr="00372361">
        <w:t xml:space="preserve">). 39.2.4 </w:t>
      </w:r>
      <w:r w:rsidR="00234AD3">
        <w:t xml:space="preserve">Måltavlorna skall </w:t>
      </w:r>
      <w:r w:rsidRPr="00372361">
        <w:t xml:space="preserve"> numreras. Siffrorna </w:t>
      </w:r>
      <w:r w:rsidR="00234AD3">
        <w:t>skall</w:t>
      </w:r>
      <w:r w:rsidRPr="00372361">
        <w:t xml:space="preserve"> vara minst tjugo (20) cm höga på en bakgrund som är tillräckligt stor för att rymma dem med en ram och </w:t>
      </w:r>
      <w:r w:rsidR="00234AD3">
        <w:t>skall</w:t>
      </w:r>
      <w:r w:rsidRPr="00372361">
        <w:t xml:space="preserve"> vara svarta figurer på gul bakgrund, omväxlande med gula siffror på svart bakgrund (t.ex. nr 1 svart på gul, nr 2 gul på svart, etc.). Målnummer </w:t>
      </w:r>
      <w:r w:rsidR="00234AD3">
        <w:t>skall</w:t>
      </w:r>
      <w:r w:rsidRPr="00372361">
        <w:t xml:space="preserve"> fästas ovanför eller under mitten av varje mål</w:t>
      </w:r>
      <w:r w:rsidR="00234AD3">
        <w:t>tavla</w:t>
      </w:r>
      <w:r w:rsidRPr="00372361">
        <w:t xml:space="preserve">. 39.2.5 På skjutlinjen </w:t>
      </w:r>
      <w:r w:rsidR="00234AD3">
        <w:t>skall det</w:t>
      </w:r>
      <w:r w:rsidRPr="00372361">
        <w:t xml:space="preserve"> finnas flaggor eller annan lämplig anordning med vilken tävlande kan signalera för domare. Dessa flaggor ska helst vara röda. </w:t>
      </w:r>
    </w:p>
    <w:p w14:paraId="0D796F77" w14:textId="77777777" w:rsidR="00234AD3" w:rsidRDefault="00372361">
      <w:r w:rsidRPr="00372361">
        <w:t xml:space="preserve">42.4 MÅLTAVLOR Se BOK 6 - Paragraf 41.4 </w:t>
      </w:r>
    </w:p>
    <w:p w14:paraId="0974E0F4" w14:textId="77777777" w:rsidR="00234AD3" w:rsidRDefault="00372361">
      <w:r w:rsidRPr="00372361">
        <w:t xml:space="preserve">42.5 TIDSKONTROLLUTRUSTNING Se BOK 4 - Paragraf 39.4 </w:t>
      </w:r>
    </w:p>
    <w:p w14:paraId="2568FF96" w14:textId="77777777" w:rsidR="00234AD3" w:rsidRDefault="00372361">
      <w:r w:rsidRPr="00372361">
        <w:t xml:space="preserve">42.6 ÖVRIG UTRUSTNING Se BOK 4 - Paragraf 39.5 </w:t>
      </w:r>
    </w:p>
    <w:p w14:paraId="55E17A2D" w14:textId="77777777" w:rsidR="00234AD3" w:rsidRDefault="00372361">
      <w:r w:rsidRPr="00372361">
        <w:t xml:space="preserve">42.7 SKOTTKONTROLL OCH SÄKERHET Se BOK 4 - Paragraf 39.6 </w:t>
      </w:r>
    </w:p>
    <w:p w14:paraId="7F761B59" w14:textId="77777777" w:rsidR="00234AD3" w:rsidRDefault="00372361">
      <w:r w:rsidRPr="00372361">
        <w:t xml:space="preserve">42.8 SKJUTORDNING OCH TIDTAGNINGSKONTROLL Se BOK 4 - Paragraf 39.7 42.9 SKYTTE </w:t>
      </w:r>
    </w:p>
    <w:p w14:paraId="3225B655" w14:textId="77777777" w:rsidR="00234AD3" w:rsidRDefault="00234AD3">
      <w:r>
        <w:t>4</w:t>
      </w:r>
      <w:r w:rsidR="00372361" w:rsidRPr="00372361">
        <w:t>2.9.1 Övningen kommer att vara för</w:t>
      </w:r>
      <w:r>
        <w:t xml:space="preserve"> </w:t>
      </w:r>
      <w:r w:rsidR="00372361" w:rsidRPr="00372361">
        <w:t xml:space="preserve">Target och Medieval - 3 ändar x 3 bultar på (5) fem minuter och för Standard och Freestyle – 3 avslut x 3 bultar på (5) fem minuter endast i början av matchspelstävlingen. </w:t>
      </w:r>
    </w:p>
    <w:p w14:paraId="3F2FAEE1" w14:textId="6EA061DE" w:rsidR="00234AD3" w:rsidRDefault="00372361">
      <w:r w:rsidRPr="00372361">
        <w:t xml:space="preserve">42.9.2 En bult anses inte ha avfyrats om: </w:t>
      </w:r>
      <w:r w:rsidR="00234AD3">
        <w:br/>
      </w:r>
      <w:r w:rsidRPr="00372361">
        <w:t xml:space="preserve">a) den tävlande kan vidröra den med sitt armborst utan att flytta fötterna från sin position i förhållande till skjutlinjen, i vilket fall en annan kula får skjutas i dess ställe. </w:t>
      </w:r>
      <w:r w:rsidR="00234AD3">
        <w:br/>
      </w:r>
      <w:r w:rsidRPr="00372361">
        <w:t xml:space="preserve">b) </w:t>
      </w:r>
      <w:r w:rsidR="00234AD3">
        <w:t>måltavlan eller butten</w:t>
      </w:r>
      <w:r w:rsidRPr="00372361">
        <w:t xml:space="preserve"> faller omkull. Domarna kommer att vidta alla åtgärder de anser nödvändiga och kompensera tillräcklig tid för att skjuta det relevanta antalet skott. Om </w:t>
      </w:r>
      <w:r w:rsidR="00234AD3">
        <w:t>butten</w:t>
      </w:r>
      <w:r w:rsidRPr="00372361">
        <w:t xml:space="preserve"> bara glider ner </w:t>
      </w:r>
      <w:r w:rsidR="00234AD3">
        <w:t>är</w:t>
      </w:r>
      <w:r w:rsidRPr="00372361">
        <w:t xml:space="preserve"> upp till domarna att avgöra vilka åtgärder som ska vidtas, om några. </w:t>
      </w:r>
    </w:p>
    <w:p w14:paraId="084AF57E" w14:textId="77777777" w:rsidR="00234AD3" w:rsidRDefault="00372361">
      <w:r w:rsidRPr="00372361">
        <w:t xml:space="preserve">42.9.3 Det kommer INTE att finnas någon tidsåtgång för ett utrustningsfel. Det kommer att vara upp till den tävlande att ha sin utrustning i gott skick och/eller reservutrustning i omedelbar beredskap nära sig på väntlinjen. </w:t>
      </w:r>
    </w:p>
    <w:p w14:paraId="68B5444C" w14:textId="2354D3B8" w:rsidR="00890E67" w:rsidRPr="00234AD3" w:rsidRDefault="00372361">
      <w:r w:rsidRPr="00372361">
        <w:lastRenderedPageBreak/>
        <w:t>42.10 SKJUTSTÄLLNING OCH POSITION Se BOK 4 - Paragraf 39.9 42.11 POÄNGSÄTTNING Se BOK 4 - Paragraf 39.10</w:t>
      </w:r>
    </w:p>
    <w:sectPr w:rsidR="00890E67" w:rsidRPr="00234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61"/>
    <w:rsid w:val="00234AD3"/>
    <w:rsid w:val="00372361"/>
    <w:rsid w:val="004E7B58"/>
    <w:rsid w:val="00516427"/>
    <w:rsid w:val="0089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06D5"/>
  <w15:chartTrackingRefBased/>
  <w15:docId w15:val="{F9A95B53-655C-44D1-9F5D-40B6A1D6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72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72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72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72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72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72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72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72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72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72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72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72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7236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7236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7236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7236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7236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7236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72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72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72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72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2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7236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7236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7236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72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7236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72361"/>
    <w:rPr>
      <w:b/>
      <w:bCs/>
      <w:smallCaps/>
      <w:color w:val="0F4761" w:themeColor="accent1" w:themeShade="BF"/>
      <w:spacing w:val="5"/>
    </w:rPr>
  </w:style>
  <w:style w:type="character" w:styleId="Platshllartext">
    <w:name w:val="Placeholder Text"/>
    <w:basedOn w:val="Standardstycketeckensnitt"/>
    <w:uiPriority w:val="99"/>
    <w:semiHidden/>
    <w:rsid w:val="00234AD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Palmér</dc:creator>
  <cp:keywords/>
  <dc:description/>
  <cp:lastModifiedBy>Andreas Palmér</cp:lastModifiedBy>
  <cp:revision>1</cp:revision>
  <dcterms:created xsi:type="dcterms:W3CDTF">2025-04-24T09:35:00Z</dcterms:created>
  <dcterms:modified xsi:type="dcterms:W3CDTF">2025-04-24T12:17:00Z</dcterms:modified>
</cp:coreProperties>
</file>